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8B3C8" w14:textId="06C3A4F2" w:rsidR="00FB420B" w:rsidRPr="00D5215C" w:rsidRDefault="00FB420B" w:rsidP="00FB420B">
      <w:pPr>
        <w:spacing w:after="120" w:line="276" w:lineRule="auto"/>
        <w:jc w:val="both"/>
        <w:rPr>
          <w:rFonts w:asciiTheme="minorHAnsi" w:hAnsiTheme="minorHAnsi" w:cstheme="minorHAnsi"/>
          <w:sz w:val="23"/>
          <w:szCs w:val="23"/>
        </w:rPr>
      </w:pPr>
    </w:p>
    <w:p w14:paraId="7E760600" w14:textId="5675799B" w:rsidR="00FB420B" w:rsidRPr="00C62EF7" w:rsidRDefault="00FB420B" w:rsidP="00FB420B">
      <w:pPr>
        <w:pStyle w:val="Akapitzlist"/>
        <w:spacing w:line="240" w:lineRule="auto"/>
        <w:ind w:left="0"/>
        <w:jc w:val="right"/>
        <w:rPr>
          <w:rFonts w:cstheme="minorHAnsi"/>
          <w:sz w:val="20"/>
        </w:rPr>
      </w:pPr>
      <w:r w:rsidRPr="00C62EF7">
        <w:rPr>
          <w:rFonts w:cstheme="minorHAnsi"/>
          <w:sz w:val="20"/>
        </w:rPr>
        <w:t xml:space="preserve">Załącznik do Uchwały Nr </w:t>
      </w:r>
      <w:r w:rsidR="00137A03" w:rsidRPr="00C62EF7">
        <w:rPr>
          <w:rFonts w:cstheme="minorHAnsi"/>
          <w:sz w:val="20"/>
        </w:rPr>
        <w:t>5</w:t>
      </w:r>
    </w:p>
    <w:p w14:paraId="10D12211" w14:textId="73EC441E" w:rsidR="00FB420B" w:rsidRPr="00C62EF7" w:rsidRDefault="00163D67" w:rsidP="00FB420B">
      <w:pPr>
        <w:pStyle w:val="Akapitzlist"/>
        <w:spacing w:after="0" w:line="240" w:lineRule="auto"/>
        <w:ind w:left="0"/>
        <w:jc w:val="right"/>
        <w:rPr>
          <w:rFonts w:cstheme="minorHAnsi"/>
          <w:sz w:val="20"/>
        </w:rPr>
      </w:pPr>
      <w:r w:rsidRPr="00C62EF7">
        <w:rPr>
          <w:rFonts w:cstheme="minorHAnsi"/>
          <w:sz w:val="20"/>
        </w:rPr>
        <w:t>Rady Kuratorów</w:t>
      </w:r>
      <w:r w:rsidR="00FB420B" w:rsidRPr="00C62EF7">
        <w:rPr>
          <w:rFonts w:cstheme="minorHAnsi"/>
          <w:sz w:val="20"/>
        </w:rPr>
        <w:t xml:space="preserve"> Wydziału </w:t>
      </w:r>
      <w:r w:rsidRPr="00C62EF7">
        <w:rPr>
          <w:rFonts w:cstheme="minorHAnsi"/>
          <w:sz w:val="20"/>
        </w:rPr>
        <w:t>I</w:t>
      </w:r>
      <w:r w:rsidR="00411DBD" w:rsidRPr="00C62EF7">
        <w:rPr>
          <w:rFonts w:cstheme="minorHAnsi"/>
          <w:sz w:val="20"/>
        </w:rPr>
        <w:t>II</w:t>
      </w:r>
      <w:r w:rsidRPr="00C62EF7">
        <w:rPr>
          <w:rFonts w:cstheme="minorHAnsi"/>
          <w:sz w:val="20"/>
        </w:rPr>
        <w:t xml:space="preserve"> PAN</w:t>
      </w:r>
    </w:p>
    <w:p w14:paraId="2D6E1549" w14:textId="63945A8C" w:rsidR="00FB420B" w:rsidRPr="00C62EF7" w:rsidRDefault="00FB420B" w:rsidP="00FB420B">
      <w:pPr>
        <w:pStyle w:val="Akapitzlist"/>
        <w:spacing w:line="240" w:lineRule="auto"/>
        <w:ind w:left="0"/>
        <w:jc w:val="right"/>
        <w:rPr>
          <w:rFonts w:cstheme="minorHAnsi"/>
          <w:sz w:val="20"/>
        </w:rPr>
      </w:pPr>
      <w:r w:rsidRPr="00C62EF7">
        <w:rPr>
          <w:rFonts w:cstheme="minorHAnsi"/>
          <w:sz w:val="20"/>
        </w:rPr>
        <w:t xml:space="preserve">z dnia </w:t>
      </w:r>
      <w:r w:rsidR="00163D67" w:rsidRPr="00C62EF7">
        <w:rPr>
          <w:rFonts w:cstheme="minorHAnsi"/>
          <w:sz w:val="20"/>
        </w:rPr>
        <w:t>1</w:t>
      </w:r>
      <w:r w:rsidR="00411DBD" w:rsidRPr="00C62EF7">
        <w:rPr>
          <w:rFonts w:cstheme="minorHAnsi"/>
          <w:sz w:val="20"/>
        </w:rPr>
        <w:t>2</w:t>
      </w:r>
      <w:r w:rsidR="00163D67" w:rsidRPr="00C62EF7">
        <w:rPr>
          <w:rFonts w:cstheme="minorHAnsi"/>
          <w:sz w:val="20"/>
        </w:rPr>
        <w:t xml:space="preserve"> stycznia </w:t>
      </w:r>
      <w:r w:rsidRPr="00C62EF7">
        <w:rPr>
          <w:rFonts w:cstheme="minorHAnsi"/>
          <w:sz w:val="20"/>
        </w:rPr>
        <w:t>20</w:t>
      </w:r>
      <w:r w:rsidR="00163D67" w:rsidRPr="00C62EF7">
        <w:rPr>
          <w:rFonts w:cstheme="minorHAnsi"/>
          <w:sz w:val="20"/>
        </w:rPr>
        <w:t>2</w:t>
      </w:r>
      <w:r w:rsidRPr="00C62EF7">
        <w:rPr>
          <w:rFonts w:cstheme="minorHAnsi"/>
          <w:sz w:val="20"/>
        </w:rPr>
        <w:t>3r.</w:t>
      </w:r>
    </w:p>
    <w:p w14:paraId="73336BA8" w14:textId="77777777" w:rsidR="00FB420B" w:rsidRPr="00C62EF7" w:rsidRDefault="00FB420B" w:rsidP="00FB420B">
      <w:pPr>
        <w:pStyle w:val="Akapitzlist"/>
        <w:ind w:left="0"/>
        <w:jc w:val="right"/>
        <w:rPr>
          <w:rFonts w:cstheme="minorHAnsi"/>
        </w:rPr>
      </w:pPr>
    </w:p>
    <w:p w14:paraId="16B5F994" w14:textId="39F7B717" w:rsidR="00FB420B" w:rsidRPr="00C62EF7" w:rsidRDefault="00FB420B" w:rsidP="00FB420B">
      <w:pPr>
        <w:pStyle w:val="Akapitzlist"/>
        <w:ind w:left="0"/>
        <w:jc w:val="center"/>
        <w:rPr>
          <w:rFonts w:cstheme="minorHAnsi"/>
          <w:b/>
        </w:rPr>
      </w:pPr>
      <w:r w:rsidRPr="00C62EF7">
        <w:rPr>
          <w:rFonts w:cstheme="minorHAnsi"/>
          <w:b/>
        </w:rPr>
        <w:t xml:space="preserve">Regulamin </w:t>
      </w:r>
      <w:r w:rsidR="00163D67" w:rsidRPr="00C62EF7">
        <w:rPr>
          <w:rFonts w:cstheme="minorHAnsi"/>
          <w:b/>
        </w:rPr>
        <w:t>Rady Kuratorów</w:t>
      </w:r>
      <w:r w:rsidRPr="00C62EF7">
        <w:rPr>
          <w:rFonts w:cstheme="minorHAnsi"/>
          <w:b/>
        </w:rPr>
        <w:t xml:space="preserve"> </w:t>
      </w:r>
    </w:p>
    <w:p w14:paraId="5E346BD2" w14:textId="39DA3FE8" w:rsidR="00FB420B" w:rsidRDefault="00FB420B" w:rsidP="00FB420B">
      <w:pPr>
        <w:pStyle w:val="Akapitzlist"/>
        <w:ind w:left="0"/>
        <w:jc w:val="center"/>
        <w:rPr>
          <w:rFonts w:cstheme="minorHAnsi"/>
          <w:b/>
        </w:rPr>
      </w:pPr>
      <w:r w:rsidRPr="00C62EF7">
        <w:rPr>
          <w:rFonts w:cstheme="minorHAnsi"/>
          <w:b/>
        </w:rPr>
        <w:t xml:space="preserve">Wydziału </w:t>
      </w:r>
      <w:r w:rsidR="00163D67" w:rsidRPr="00C62EF7">
        <w:rPr>
          <w:rFonts w:cstheme="minorHAnsi"/>
          <w:b/>
        </w:rPr>
        <w:t>I</w:t>
      </w:r>
      <w:r w:rsidR="00411DBD" w:rsidRPr="00C62EF7">
        <w:rPr>
          <w:rFonts w:cstheme="minorHAnsi"/>
          <w:b/>
        </w:rPr>
        <w:t xml:space="preserve">II Nauk Ścisłych i Nauk o Ziemi </w:t>
      </w:r>
      <w:r w:rsidRPr="00C62EF7">
        <w:rPr>
          <w:rFonts w:cstheme="minorHAnsi"/>
          <w:b/>
        </w:rPr>
        <w:t>Polskiej Akademii Nauk</w:t>
      </w:r>
    </w:p>
    <w:p w14:paraId="52ABE599" w14:textId="1B0B9AA5" w:rsidR="00753720" w:rsidRPr="00C62EF7" w:rsidRDefault="00753720" w:rsidP="00FB420B">
      <w:pPr>
        <w:pStyle w:val="Akapitzlist"/>
        <w:ind w:left="0"/>
        <w:jc w:val="center"/>
        <w:rPr>
          <w:rFonts w:cstheme="minorHAnsi"/>
          <w:b/>
        </w:rPr>
      </w:pPr>
      <w:r>
        <w:rPr>
          <w:rFonts w:cstheme="minorHAnsi"/>
          <w:b/>
        </w:rPr>
        <w:t>w kadencji 2023-2026</w:t>
      </w:r>
    </w:p>
    <w:p w14:paraId="1C1934F4" w14:textId="77777777" w:rsidR="00FB420B" w:rsidRPr="00D5215C" w:rsidRDefault="00FB420B" w:rsidP="00FB420B">
      <w:pPr>
        <w:spacing w:after="120" w:line="276" w:lineRule="auto"/>
        <w:jc w:val="center"/>
        <w:rPr>
          <w:rFonts w:asciiTheme="minorHAnsi" w:hAnsiTheme="minorHAnsi"/>
          <w:sz w:val="23"/>
          <w:szCs w:val="23"/>
        </w:rPr>
      </w:pPr>
    </w:p>
    <w:p w14:paraId="0E112A11" w14:textId="77777777" w:rsidR="00FB420B" w:rsidRPr="00D5215C" w:rsidRDefault="00FB420B" w:rsidP="00FB420B">
      <w:pPr>
        <w:spacing w:after="120" w:line="276" w:lineRule="auto"/>
        <w:jc w:val="center"/>
        <w:rPr>
          <w:rFonts w:asciiTheme="minorHAnsi" w:hAnsiTheme="minorHAnsi"/>
          <w:sz w:val="23"/>
          <w:szCs w:val="23"/>
        </w:rPr>
      </w:pPr>
      <w:r w:rsidRPr="00D5215C">
        <w:rPr>
          <w:rFonts w:asciiTheme="minorHAnsi" w:hAnsiTheme="minorHAnsi"/>
          <w:sz w:val="23"/>
          <w:szCs w:val="23"/>
        </w:rPr>
        <w:t>§1</w:t>
      </w:r>
    </w:p>
    <w:p w14:paraId="43879535" w14:textId="77777777" w:rsidR="00FB420B" w:rsidRPr="00D5215C" w:rsidRDefault="00FB420B" w:rsidP="00FB420B">
      <w:pPr>
        <w:spacing w:after="120" w:line="276" w:lineRule="auto"/>
        <w:jc w:val="both"/>
        <w:rPr>
          <w:rFonts w:asciiTheme="minorHAnsi" w:hAnsiTheme="minorHAnsi"/>
          <w:sz w:val="23"/>
          <w:szCs w:val="23"/>
        </w:rPr>
      </w:pPr>
      <w:r w:rsidRPr="00D5215C">
        <w:rPr>
          <w:rFonts w:asciiTheme="minorHAnsi" w:hAnsiTheme="minorHAnsi"/>
          <w:sz w:val="23"/>
          <w:szCs w:val="23"/>
        </w:rPr>
        <w:t>Regulamin określa:</w:t>
      </w:r>
    </w:p>
    <w:p w14:paraId="4373F396" w14:textId="77777777" w:rsidR="00FB420B" w:rsidRPr="00D5215C" w:rsidRDefault="00FB420B" w:rsidP="00FB420B">
      <w:pPr>
        <w:spacing w:after="120" w:line="276" w:lineRule="auto"/>
        <w:jc w:val="both"/>
        <w:rPr>
          <w:rFonts w:asciiTheme="minorHAnsi" w:hAnsiTheme="minorHAnsi"/>
          <w:sz w:val="23"/>
          <w:szCs w:val="23"/>
        </w:rPr>
      </w:pPr>
      <w:r w:rsidRPr="00D5215C">
        <w:rPr>
          <w:rFonts w:asciiTheme="minorHAnsi" w:hAnsiTheme="minorHAnsi"/>
          <w:sz w:val="23"/>
          <w:szCs w:val="23"/>
        </w:rPr>
        <w:t>1) sposób funkcjonowania rady kuratorów;</w:t>
      </w:r>
    </w:p>
    <w:p w14:paraId="52549975" w14:textId="77777777" w:rsidR="00FB420B" w:rsidRPr="00D5215C" w:rsidRDefault="00FB420B" w:rsidP="00FB420B">
      <w:pPr>
        <w:spacing w:after="120" w:line="276" w:lineRule="auto"/>
        <w:jc w:val="both"/>
        <w:rPr>
          <w:rFonts w:asciiTheme="minorHAnsi" w:hAnsiTheme="minorHAnsi"/>
          <w:sz w:val="23"/>
          <w:szCs w:val="23"/>
        </w:rPr>
      </w:pPr>
      <w:r w:rsidRPr="00D5215C">
        <w:rPr>
          <w:rFonts w:asciiTheme="minorHAnsi" w:hAnsiTheme="minorHAnsi"/>
          <w:sz w:val="23"/>
          <w:szCs w:val="23"/>
        </w:rPr>
        <w:t>2) tryb wyboru przewodniczącego rady kuratorów i jego zastępcy.</w:t>
      </w:r>
    </w:p>
    <w:p w14:paraId="129000C9" w14:textId="77777777" w:rsidR="00FB420B" w:rsidRPr="00D5215C" w:rsidRDefault="00FB420B" w:rsidP="00FB420B">
      <w:pPr>
        <w:spacing w:after="120" w:line="276" w:lineRule="auto"/>
        <w:jc w:val="center"/>
        <w:rPr>
          <w:rFonts w:asciiTheme="minorHAnsi" w:hAnsiTheme="minorHAnsi"/>
          <w:sz w:val="23"/>
          <w:szCs w:val="23"/>
        </w:rPr>
      </w:pPr>
      <w:r w:rsidRPr="00D5215C">
        <w:rPr>
          <w:rFonts w:asciiTheme="minorHAnsi" w:hAnsiTheme="minorHAnsi"/>
          <w:sz w:val="23"/>
          <w:szCs w:val="23"/>
        </w:rPr>
        <w:t>§2</w:t>
      </w:r>
    </w:p>
    <w:p w14:paraId="397AEC59" w14:textId="31E49653" w:rsidR="00FB420B" w:rsidRPr="00D5215C" w:rsidRDefault="00FB420B" w:rsidP="00FB420B">
      <w:pPr>
        <w:spacing w:after="120" w:line="276" w:lineRule="auto"/>
        <w:jc w:val="both"/>
        <w:rPr>
          <w:rFonts w:asciiTheme="minorHAnsi" w:hAnsiTheme="minorHAnsi"/>
          <w:sz w:val="23"/>
          <w:szCs w:val="23"/>
        </w:rPr>
      </w:pPr>
      <w:r w:rsidRPr="00D5215C">
        <w:rPr>
          <w:rFonts w:asciiTheme="minorHAnsi" w:hAnsiTheme="minorHAnsi"/>
          <w:sz w:val="23"/>
          <w:szCs w:val="23"/>
        </w:rPr>
        <w:t xml:space="preserve">1. Rada kuratorów zbiera się nie </w:t>
      </w:r>
      <w:r w:rsidR="000A619E">
        <w:rPr>
          <w:rFonts w:asciiTheme="minorHAnsi" w:hAnsiTheme="minorHAnsi"/>
          <w:sz w:val="23"/>
          <w:szCs w:val="23"/>
        </w:rPr>
        <w:t>rzadziej</w:t>
      </w:r>
      <w:r w:rsidR="000A619E" w:rsidRPr="00D5215C">
        <w:rPr>
          <w:rFonts w:asciiTheme="minorHAnsi" w:hAnsiTheme="minorHAnsi"/>
          <w:sz w:val="23"/>
          <w:szCs w:val="23"/>
        </w:rPr>
        <w:t xml:space="preserve"> </w:t>
      </w:r>
      <w:r w:rsidRPr="00D5215C">
        <w:rPr>
          <w:rFonts w:asciiTheme="minorHAnsi" w:hAnsiTheme="minorHAnsi"/>
          <w:sz w:val="23"/>
          <w:szCs w:val="23"/>
        </w:rPr>
        <w:t>niż dwa razy w roku kalendarzowym.</w:t>
      </w:r>
    </w:p>
    <w:p w14:paraId="3BC9D731" w14:textId="2967BABB" w:rsidR="00FB420B" w:rsidRPr="00D5215C" w:rsidRDefault="00FB420B" w:rsidP="00FB420B">
      <w:pPr>
        <w:spacing w:after="120" w:line="276" w:lineRule="auto"/>
        <w:jc w:val="both"/>
        <w:rPr>
          <w:rFonts w:asciiTheme="minorHAnsi" w:hAnsiTheme="minorHAnsi"/>
          <w:sz w:val="23"/>
          <w:szCs w:val="23"/>
        </w:rPr>
      </w:pPr>
      <w:r w:rsidRPr="00D5215C">
        <w:rPr>
          <w:rFonts w:asciiTheme="minorHAnsi" w:hAnsiTheme="minorHAnsi"/>
          <w:sz w:val="23"/>
          <w:szCs w:val="23"/>
        </w:rPr>
        <w:t>2. Dodatkowe posiedzenia rady kuratorów, nieprzewidziane w harmonogramie, zwołuje przewodniczący rady kuratorów na wniosek wiceprezesa PAN sprawującego nadzór nad pracami wydziału, z inicjatywy własnej lub na pisemny wniosek co najmniej jednej trzeciej liczby członków rady kuratorów.</w:t>
      </w:r>
    </w:p>
    <w:p w14:paraId="495149DE" w14:textId="77777777" w:rsidR="00FB420B" w:rsidRPr="00D5215C" w:rsidRDefault="00FB420B" w:rsidP="00FB420B">
      <w:pPr>
        <w:spacing w:after="120" w:line="276" w:lineRule="auto"/>
        <w:jc w:val="center"/>
        <w:rPr>
          <w:rFonts w:asciiTheme="minorHAnsi" w:hAnsiTheme="minorHAnsi"/>
          <w:sz w:val="23"/>
          <w:szCs w:val="23"/>
        </w:rPr>
      </w:pPr>
      <w:r w:rsidRPr="00D5215C">
        <w:rPr>
          <w:rFonts w:asciiTheme="minorHAnsi" w:hAnsiTheme="minorHAnsi"/>
          <w:sz w:val="23"/>
          <w:szCs w:val="23"/>
        </w:rPr>
        <w:t>§3</w:t>
      </w:r>
    </w:p>
    <w:p w14:paraId="4E8BA609" w14:textId="77777777" w:rsidR="00FB420B" w:rsidRPr="00D5215C" w:rsidRDefault="00FB420B" w:rsidP="00FB420B">
      <w:pPr>
        <w:spacing w:after="120" w:line="276" w:lineRule="auto"/>
        <w:jc w:val="both"/>
        <w:rPr>
          <w:rFonts w:asciiTheme="minorHAnsi" w:hAnsiTheme="minorHAnsi"/>
          <w:sz w:val="23"/>
          <w:szCs w:val="23"/>
        </w:rPr>
      </w:pPr>
      <w:r w:rsidRPr="00D5215C">
        <w:rPr>
          <w:rFonts w:asciiTheme="minorHAnsi" w:hAnsiTheme="minorHAnsi"/>
          <w:sz w:val="23"/>
          <w:szCs w:val="23"/>
        </w:rPr>
        <w:t>Posiedzeniom rady kuratorów przewodniczy przewodniczący rady kuratorów lub jego zastępca.</w:t>
      </w:r>
    </w:p>
    <w:p w14:paraId="5E6D7FAF" w14:textId="77777777" w:rsidR="00FB420B" w:rsidRPr="00D5215C" w:rsidRDefault="00FB420B" w:rsidP="00FB420B">
      <w:pPr>
        <w:spacing w:after="120" w:line="276" w:lineRule="auto"/>
        <w:jc w:val="center"/>
        <w:rPr>
          <w:rFonts w:asciiTheme="minorHAnsi" w:hAnsiTheme="minorHAnsi"/>
          <w:sz w:val="23"/>
          <w:szCs w:val="23"/>
        </w:rPr>
      </w:pPr>
      <w:r w:rsidRPr="00D5215C">
        <w:rPr>
          <w:rFonts w:asciiTheme="minorHAnsi" w:hAnsiTheme="minorHAnsi"/>
          <w:sz w:val="23"/>
          <w:szCs w:val="23"/>
        </w:rPr>
        <w:t>§4</w:t>
      </w:r>
    </w:p>
    <w:p w14:paraId="29C8434D" w14:textId="77777777" w:rsidR="00FB420B" w:rsidRPr="00D5215C" w:rsidRDefault="00FB420B" w:rsidP="00FB420B">
      <w:pPr>
        <w:spacing w:after="120" w:line="276" w:lineRule="auto"/>
        <w:jc w:val="both"/>
        <w:rPr>
          <w:rFonts w:asciiTheme="minorHAnsi" w:hAnsiTheme="minorHAnsi"/>
          <w:sz w:val="23"/>
          <w:szCs w:val="23"/>
        </w:rPr>
      </w:pPr>
      <w:r w:rsidRPr="00D5215C">
        <w:rPr>
          <w:rFonts w:asciiTheme="minorHAnsi" w:hAnsiTheme="minorHAnsi"/>
          <w:sz w:val="23"/>
          <w:szCs w:val="23"/>
        </w:rPr>
        <w:t>1. Z posiedzeń rady kuratorów sporządza się protokół, który podpisuje przewodniczący posiedzenia i protokolant.</w:t>
      </w:r>
    </w:p>
    <w:p w14:paraId="02CABBF1" w14:textId="77777777" w:rsidR="00FB420B" w:rsidRPr="00D5215C" w:rsidRDefault="00FB420B" w:rsidP="00FB420B">
      <w:pPr>
        <w:spacing w:after="120" w:line="276" w:lineRule="auto"/>
        <w:jc w:val="both"/>
        <w:rPr>
          <w:rFonts w:asciiTheme="minorHAnsi" w:hAnsiTheme="minorHAnsi"/>
          <w:sz w:val="23"/>
          <w:szCs w:val="23"/>
        </w:rPr>
      </w:pPr>
      <w:r w:rsidRPr="00D5215C">
        <w:rPr>
          <w:rFonts w:asciiTheme="minorHAnsi" w:hAnsiTheme="minorHAnsi"/>
          <w:sz w:val="23"/>
          <w:szCs w:val="23"/>
        </w:rPr>
        <w:t xml:space="preserve">2. Rada kuratorów przekazuje protokoły z posiedzeń właściwemu wiceprezesowi PAN </w:t>
      </w:r>
      <w:r w:rsidRPr="00D5215C">
        <w:rPr>
          <w:rFonts w:asciiTheme="minorHAnsi" w:hAnsiTheme="minorHAnsi"/>
          <w:sz w:val="23"/>
          <w:szCs w:val="23"/>
        </w:rPr>
        <w:br/>
        <w:t>nie później niż 14 dni od dnia posiedzenia.</w:t>
      </w:r>
    </w:p>
    <w:p w14:paraId="3698AD4C" w14:textId="77777777" w:rsidR="00FB420B" w:rsidRPr="00D5215C" w:rsidRDefault="00FB420B" w:rsidP="00FB420B">
      <w:pPr>
        <w:spacing w:after="120" w:line="276" w:lineRule="auto"/>
        <w:jc w:val="center"/>
        <w:rPr>
          <w:rFonts w:asciiTheme="minorHAnsi" w:hAnsiTheme="minorHAnsi"/>
          <w:sz w:val="23"/>
          <w:szCs w:val="23"/>
        </w:rPr>
      </w:pPr>
      <w:r w:rsidRPr="00D5215C">
        <w:rPr>
          <w:rFonts w:asciiTheme="minorHAnsi" w:hAnsiTheme="minorHAnsi"/>
          <w:sz w:val="23"/>
          <w:szCs w:val="23"/>
        </w:rPr>
        <w:t>§5</w:t>
      </w:r>
    </w:p>
    <w:p w14:paraId="1A3CFE8D" w14:textId="77777777" w:rsidR="00FB420B" w:rsidRPr="00D5215C" w:rsidRDefault="00FB420B" w:rsidP="00FB420B">
      <w:pPr>
        <w:spacing w:after="120" w:line="276" w:lineRule="auto"/>
        <w:jc w:val="both"/>
        <w:rPr>
          <w:rFonts w:asciiTheme="minorHAnsi" w:hAnsiTheme="minorHAnsi"/>
          <w:sz w:val="23"/>
          <w:szCs w:val="23"/>
        </w:rPr>
      </w:pPr>
      <w:r w:rsidRPr="00D5215C">
        <w:rPr>
          <w:rFonts w:asciiTheme="minorHAnsi" w:hAnsiTheme="minorHAnsi"/>
          <w:sz w:val="23"/>
          <w:szCs w:val="23"/>
        </w:rPr>
        <w:t>1. Rada kuratorów podejmuje uchwały w sprawach:</w:t>
      </w:r>
    </w:p>
    <w:p w14:paraId="30FE2BB5" w14:textId="77777777" w:rsidR="00FB420B" w:rsidRPr="00D5215C" w:rsidRDefault="00FB420B" w:rsidP="00FB420B">
      <w:pPr>
        <w:spacing w:after="120" w:line="276" w:lineRule="auto"/>
        <w:jc w:val="both"/>
        <w:rPr>
          <w:rFonts w:asciiTheme="minorHAnsi" w:hAnsiTheme="minorHAnsi"/>
          <w:sz w:val="23"/>
          <w:szCs w:val="23"/>
        </w:rPr>
      </w:pPr>
      <w:r w:rsidRPr="00D5215C">
        <w:rPr>
          <w:rFonts w:asciiTheme="minorHAnsi" w:hAnsiTheme="minorHAnsi"/>
          <w:sz w:val="23"/>
          <w:szCs w:val="23"/>
        </w:rPr>
        <w:t>1) wskazanych w art. 28 ust. 4 ustawy z dnia 30 kwietnia 2010 r. o Polskiej Akademii Nauk, czyli:</w:t>
      </w:r>
    </w:p>
    <w:p w14:paraId="21DF9958" w14:textId="30091FAC" w:rsidR="00FB420B" w:rsidRPr="00D5215C" w:rsidRDefault="00FB420B" w:rsidP="00FB420B">
      <w:pPr>
        <w:autoSpaceDE w:val="0"/>
        <w:autoSpaceDN w:val="0"/>
        <w:adjustRightInd w:val="0"/>
        <w:spacing w:after="120" w:line="276" w:lineRule="auto"/>
        <w:jc w:val="both"/>
        <w:rPr>
          <w:rFonts w:asciiTheme="minorHAnsi" w:eastAsia="UniversPro-Roman" w:hAnsiTheme="minorHAnsi"/>
          <w:sz w:val="23"/>
          <w:szCs w:val="23"/>
          <w:lang w:eastAsia="ko-KR"/>
        </w:rPr>
      </w:pPr>
      <w:r w:rsidRPr="00D5215C">
        <w:rPr>
          <w:rFonts w:asciiTheme="minorHAnsi" w:eastAsia="UniversPro-Roman" w:hAnsiTheme="minorHAnsi"/>
          <w:sz w:val="23"/>
          <w:szCs w:val="23"/>
          <w:lang w:eastAsia="ko-KR"/>
        </w:rPr>
        <w:t xml:space="preserve">- </w:t>
      </w:r>
      <w:r w:rsidR="00F905C7" w:rsidRPr="00D5215C">
        <w:rPr>
          <w:rFonts w:asciiTheme="minorHAnsi" w:eastAsia="UniversPro-Roman" w:hAnsiTheme="minorHAnsi"/>
          <w:sz w:val="23"/>
          <w:szCs w:val="23"/>
          <w:lang w:eastAsia="ko-KR"/>
        </w:rPr>
        <w:t>przeprowadzani</w:t>
      </w:r>
      <w:r w:rsidR="00F905C7">
        <w:rPr>
          <w:rFonts w:asciiTheme="minorHAnsi" w:eastAsia="UniversPro-Roman" w:hAnsiTheme="minorHAnsi"/>
          <w:sz w:val="23"/>
          <w:szCs w:val="23"/>
          <w:lang w:eastAsia="ko-KR"/>
        </w:rPr>
        <w:t>a</w:t>
      </w:r>
      <w:r w:rsidR="00F905C7" w:rsidRPr="00D5215C">
        <w:rPr>
          <w:rFonts w:asciiTheme="minorHAnsi" w:eastAsia="UniversPro-Roman" w:hAnsiTheme="minorHAnsi"/>
          <w:sz w:val="23"/>
          <w:szCs w:val="23"/>
          <w:lang w:eastAsia="ko-KR"/>
        </w:rPr>
        <w:t xml:space="preserve"> </w:t>
      </w:r>
      <w:r w:rsidRPr="00D5215C">
        <w:rPr>
          <w:rFonts w:asciiTheme="minorHAnsi" w:eastAsia="UniversPro-Roman" w:hAnsiTheme="minorHAnsi"/>
          <w:sz w:val="23"/>
          <w:szCs w:val="23"/>
          <w:lang w:eastAsia="ko-KR"/>
        </w:rPr>
        <w:t xml:space="preserve">okresowej oceny instytutów naukowych na potrzeby PAN i jej organów, </w:t>
      </w:r>
      <w:r w:rsidRPr="00D5215C">
        <w:rPr>
          <w:rFonts w:asciiTheme="minorHAnsi" w:eastAsia="UniversPro-Roman" w:hAnsiTheme="minorHAnsi"/>
          <w:sz w:val="23"/>
          <w:szCs w:val="23"/>
          <w:lang w:eastAsia="ko-KR"/>
        </w:rPr>
        <w:br/>
        <w:t xml:space="preserve">w tym </w:t>
      </w:r>
      <w:r w:rsidR="00F905C7" w:rsidRPr="00D5215C">
        <w:rPr>
          <w:rFonts w:asciiTheme="minorHAnsi" w:eastAsia="UniversPro-Roman" w:hAnsiTheme="minorHAnsi"/>
          <w:sz w:val="23"/>
          <w:szCs w:val="23"/>
          <w:lang w:eastAsia="ko-KR"/>
        </w:rPr>
        <w:t>wyznaczani</w:t>
      </w:r>
      <w:r w:rsidR="00F905C7">
        <w:rPr>
          <w:rFonts w:asciiTheme="minorHAnsi" w:eastAsia="UniversPro-Roman" w:hAnsiTheme="minorHAnsi"/>
          <w:sz w:val="23"/>
          <w:szCs w:val="23"/>
          <w:lang w:eastAsia="ko-KR"/>
        </w:rPr>
        <w:t>a</w:t>
      </w:r>
      <w:r w:rsidR="00F905C7" w:rsidRPr="00D5215C">
        <w:rPr>
          <w:rFonts w:asciiTheme="minorHAnsi" w:eastAsia="UniversPro-Roman" w:hAnsiTheme="minorHAnsi"/>
          <w:sz w:val="23"/>
          <w:szCs w:val="23"/>
          <w:lang w:eastAsia="ko-KR"/>
        </w:rPr>
        <w:t xml:space="preserve"> </w:t>
      </w:r>
      <w:r w:rsidRPr="00D5215C">
        <w:rPr>
          <w:rFonts w:asciiTheme="minorHAnsi" w:eastAsia="UniversPro-Roman" w:hAnsiTheme="minorHAnsi"/>
          <w:sz w:val="23"/>
          <w:szCs w:val="23"/>
          <w:lang w:eastAsia="ko-KR"/>
        </w:rPr>
        <w:t xml:space="preserve">krajowych i międzynarodowych audytorów i </w:t>
      </w:r>
      <w:r w:rsidR="00F905C7" w:rsidRPr="00D5215C">
        <w:rPr>
          <w:rFonts w:asciiTheme="minorHAnsi" w:eastAsia="UniversPro-Roman" w:hAnsiTheme="minorHAnsi"/>
          <w:sz w:val="23"/>
          <w:szCs w:val="23"/>
          <w:lang w:eastAsia="ko-KR"/>
        </w:rPr>
        <w:t>rozpatrywani</w:t>
      </w:r>
      <w:r w:rsidR="00F905C7">
        <w:rPr>
          <w:rFonts w:asciiTheme="minorHAnsi" w:eastAsia="UniversPro-Roman" w:hAnsiTheme="minorHAnsi"/>
          <w:sz w:val="23"/>
          <w:szCs w:val="23"/>
          <w:lang w:eastAsia="ko-KR"/>
        </w:rPr>
        <w:t>a</w:t>
      </w:r>
      <w:r w:rsidR="00F905C7" w:rsidRPr="00D5215C">
        <w:rPr>
          <w:rFonts w:asciiTheme="minorHAnsi" w:eastAsia="UniversPro-Roman" w:hAnsiTheme="minorHAnsi"/>
          <w:sz w:val="23"/>
          <w:szCs w:val="23"/>
          <w:lang w:eastAsia="ko-KR"/>
        </w:rPr>
        <w:t xml:space="preserve"> </w:t>
      </w:r>
      <w:r w:rsidRPr="00D5215C">
        <w:rPr>
          <w:rFonts w:asciiTheme="minorHAnsi" w:eastAsia="UniversPro-Roman" w:hAnsiTheme="minorHAnsi"/>
          <w:sz w:val="23"/>
          <w:szCs w:val="23"/>
          <w:lang w:eastAsia="ko-KR"/>
        </w:rPr>
        <w:t>ich raportów;</w:t>
      </w:r>
    </w:p>
    <w:p w14:paraId="1A0A8F9A" w14:textId="6910DEC0" w:rsidR="00FB420B" w:rsidRPr="00D5215C" w:rsidRDefault="00FB420B" w:rsidP="00FB420B">
      <w:pPr>
        <w:autoSpaceDE w:val="0"/>
        <w:autoSpaceDN w:val="0"/>
        <w:adjustRightInd w:val="0"/>
        <w:spacing w:after="120" w:line="276" w:lineRule="auto"/>
        <w:jc w:val="both"/>
        <w:rPr>
          <w:rFonts w:asciiTheme="minorHAnsi" w:eastAsia="UniversPro-Roman" w:hAnsiTheme="minorHAnsi"/>
          <w:sz w:val="23"/>
          <w:szCs w:val="23"/>
          <w:lang w:eastAsia="ko-KR"/>
        </w:rPr>
      </w:pPr>
      <w:r w:rsidRPr="00D5215C">
        <w:rPr>
          <w:rFonts w:asciiTheme="minorHAnsi" w:eastAsia="UniversPro-Roman" w:hAnsiTheme="minorHAnsi"/>
          <w:sz w:val="23"/>
          <w:szCs w:val="23"/>
          <w:lang w:eastAsia="ko-KR"/>
        </w:rPr>
        <w:t xml:space="preserve">- </w:t>
      </w:r>
      <w:r w:rsidR="00F905C7" w:rsidRPr="00D5215C">
        <w:rPr>
          <w:rFonts w:asciiTheme="minorHAnsi" w:eastAsia="UniversPro-Roman" w:hAnsiTheme="minorHAnsi"/>
          <w:sz w:val="23"/>
          <w:szCs w:val="23"/>
          <w:lang w:eastAsia="ko-KR"/>
        </w:rPr>
        <w:t>występowani</w:t>
      </w:r>
      <w:r w:rsidR="00F905C7">
        <w:rPr>
          <w:rFonts w:asciiTheme="minorHAnsi" w:eastAsia="UniversPro-Roman" w:hAnsiTheme="minorHAnsi"/>
          <w:sz w:val="23"/>
          <w:szCs w:val="23"/>
          <w:lang w:eastAsia="ko-KR"/>
        </w:rPr>
        <w:t>a</w:t>
      </w:r>
      <w:r w:rsidR="00F905C7" w:rsidRPr="00D5215C">
        <w:rPr>
          <w:rFonts w:asciiTheme="minorHAnsi" w:eastAsia="UniversPro-Roman" w:hAnsiTheme="minorHAnsi"/>
          <w:sz w:val="23"/>
          <w:szCs w:val="23"/>
          <w:lang w:eastAsia="ko-KR"/>
        </w:rPr>
        <w:t xml:space="preserve"> </w:t>
      </w:r>
      <w:r w:rsidRPr="00D5215C">
        <w:rPr>
          <w:rFonts w:asciiTheme="minorHAnsi" w:eastAsia="UniversPro-Roman" w:hAnsiTheme="minorHAnsi"/>
          <w:sz w:val="23"/>
          <w:szCs w:val="23"/>
          <w:lang w:eastAsia="ko-KR"/>
        </w:rPr>
        <w:t xml:space="preserve">do Prezesa PAN z wnioskami o utworzenie, połączenie, podział, reorganizację, przekształcenie albo likwidację instytutu naukowego, zgodnie z </w:t>
      </w:r>
      <w:r w:rsidRPr="00D5215C">
        <w:rPr>
          <w:rFonts w:asciiTheme="minorHAnsi" w:eastAsia="UniversPro-Bold" w:hAnsiTheme="minorHAnsi"/>
          <w:bCs/>
          <w:sz w:val="23"/>
          <w:szCs w:val="23"/>
          <w:lang w:eastAsia="ko-KR"/>
        </w:rPr>
        <w:t>Rozporządzeniem Ministra Nauki i Szkolnictwa Wyższego</w:t>
      </w:r>
      <w:r w:rsidRPr="00D5215C">
        <w:rPr>
          <w:rFonts w:asciiTheme="minorHAnsi" w:eastAsia="UniversPro-Roman" w:hAnsiTheme="minorHAnsi"/>
          <w:sz w:val="23"/>
          <w:szCs w:val="23"/>
          <w:lang w:eastAsia="ko-KR"/>
        </w:rPr>
        <w:t xml:space="preserve"> z dnia 29 grudnia 2010 r. </w:t>
      </w:r>
      <w:r w:rsidRPr="00D5215C">
        <w:rPr>
          <w:rFonts w:asciiTheme="minorHAnsi" w:eastAsia="UniversPro-Bold" w:hAnsiTheme="minorHAnsi"/>
          <w:bCs/>
          <w:sz w:val="23"/>
          <w:szCs w:val="23"/>
          <w:lang w:eastAsia="ko-KR"/>
        </w:rPr>
        <w:t>w sprawie tworzenia, łączenia, podziału, reorganizacji i likwidacji instytutów naukowych oraz tworzenia i likwidacji pomocniczych jednostek naukowych Polskiej Akademii Nauk</w:t>
      </w:r>
      <w:r w:rsidRPr="00D5215C">
        <w:rPr>
          <w:rFonts w:asciiTheme="minorHAnsi" w:eastAsia="UniversPro-Roman" w:hAnsiTheme="minorHAnsi"/>
          <w:sz w:val="23"/>
          <w:szCs w:val="23"/>
          <w:lang w:eastAsia="ko-KR"/>
        </w:rPr>
        <w:t>;</w:t>
      </w:r>
    </w:p>
    <w:p w14:paraId="2233B720" w14:textId="5DFB6B8D" w:rsidR="00FB420B" w:rsidRPr="00D5215C" w:rsidRDefault="00FB420B" w:rsidP="00FB420B">
      <w:pPr>
        <w:autoSpaceDE w:val="0"/>
        <w:autoSpaceDN w:val="0"/>
        <w:adjustRightInd w:val="0"/>
        <w:spacing w:after="120" w:line="276" w:lineRule="auto"/>
        <w:jc w:val="both"/>
        <w:rPr>
          <w:rFonts w:asciiTheme="minorHAnsi" w:eastAsia="UniversPro-Roman" w:hAnsiTheme="minorHAnsi"/>
          <w:sz w:val="23"/>
          <w:szCs w:val="23"/>
          <w:lang w:eastAsia="ko-KR"/>
        </w:rPr>
      </w:pPr>
      <w:r w:rsidRPr="00D5215C">
        <w:rPr>
          <w:rFonts w:asciiTheme="minorHAnsi" w:eastAsia="UniversPro-Roman" w:hAnsiTheme="minorHAnsi"/>
          <w:sz w:val="23"/>
          <w:szCs w:val="23"/>
          <w:lang w:eastAsia="ko-KR"/>
        </w:rPr>
        <w:lastRenderedPageBreak/>
        <w:t xml:space="preserve">- </w:t>
      </w:r>
      <w:r w:rsidR="00F905C7" w:rsidRPr="00D5215C">
        <w:rPr>
          <w:rFonts w:asciiTheme="minorHAnsi" w:eastAsia="UniversPro-Roman" w:hAnsiTheme="minorHAnsi"/>
          <w:sz w:val="23"/>
          <w:szCs w:val="23"/>
          <w:lang w:eastAsia="ko-KR"/>
        </w:rPr>
        <w:t>przeprowadzani</w:t>
      </w:r>
      <w:r w:rsidR="00F905C7">
        <w:rPr>
          <w:rFonts w:asciiTheme="minorHAnsi" w:eastAsia="UniversPro-Roman" w:hAnsiTheme="minorHAnsi"/>
          <w:sz w:val="23"/>
          <w:szCs w:val="23"/>
          <w:lang w:eastAsia="ko-KR"/>
        </w:rPr>
        <w:t>a</w:t>
      </w:r>
      <w:r w:rsidR="00F905C7" w:rsidRPr="00D5215C">
        <w:rPr>
          <w:rFonts w:asciiTheme="minorHAnsi" w:eastAsia="UniversPro-Roman" w:hAnsiTheme="minorHAnsi"/>
          <w:sz w:val="23"/>
          <w:szCs w:val="23"/>
          <w:lang w:eastAsia="ko-KR"/>
        </w:rPr>
        <w:t xml:space="preserve"> </w:t>
      </w:r>
      <w:r w:rsidRPr="00D5215C">
        <w:rPr>
          <w:rFonts w:asciiTheme="minorHAnsi" w:eastAsia="UniversPro-Roman" w:hAnsiTheme="minorHAnsi"/>
          <w:sz w:val="23"/>
          <w:szCs w:val="23"/>
          <w:lang w:eastAsia="ko-KR"/>
        </w:rPr>
        <w:t xml:space="preserve">konkursów na stanowisko dyrektora instytutu naukowego PAN, zgodnie </w:t>
      </w:r>
      <w:r w:rsidRPr="00D5215C">
        <w:rPr>
          <w:rFonts w:asciiTheme="minorHAnsi" w:eastAsia="UniversPro-Roman" w:hAnsiTheme="minorHAnsi"/>
          <w:sz w:val="23"/>
          <w:szCs w:val="23"/>
          <w:lang w:eastAsia="ko-KR"/>
        </w:rPr>
        <w:br/>
        <w:t xml:space="preserve">z </w:t>
      </w:r>
      <w:r w:rsidRPr="00D5215C">
        <w:rPr>
          <w:rFonts w:asciiTheme="minorHAnsi" w:eastAsia="UniversPro-Bold" w:hAnsiTheme="minorHAnsi"/>
          <w:bCs/>
          <w:sz w:val="23"/>
          <w:szCs w:val="23"/>
          <w:lang w:eastAsia="ko-KR"/>
        </w:rPr>
        <w:t>Rozporządzeniem Ministra Nauki i Szkolnictwa Wyższego</w:t>
      </w:r>
      <w:r w:rsidRPr="00D5215C">
        <w:rPr>
          <w:rFonts w:asciiTheme="minorHAnsi" w:eastAsia="UniversPro-Roman" w:hAnsiTheme="minorHAnsi"/>
          <w:sz w:val="23"/>
          <w:szCs w:val="23"/>
          <w:lang w:eastAsia="ko-KR"/>
        </w:rPr>
        <w:t xml:space="preserve"> </w:t>
      </w:r>
      <w:r w:rsidRPr="00D5215C">
        <w:rPr>
          <w:rFonts w:asciiTheme="minorHAnsi" w:eastAsia="UniversPro-Roman" w:hAnsiTheme="minorHAnsi"/>
          <w:color w:val="0C0C0C"/>
          <w:sz w:val="23"/>
          <w:szCs w:val="23"/>
          <w:lang w:eastAsia="ko-KR"/>
        </w:rPr>
        <w:t xml:space="preserve">z dnia 22 listopada 2010 r. </w:t>
      </w:r>
      <w:r w:rsidRPr="00D5215C">
        <w:rPr>
          <w:rFonts w:asciiTheme="minorHAnsi" w:eastAsia="UniversPro-Bold" w:hAnsiTheme="minorHAnsi"/>
          <w:bCs/>
          <w:color w:val="0C0C0C"/>
          <w:sz w:val="23"/>
          <w:szCs w:val="23"/>
          <w:lang w:eastAsia="ko-KR"/>
        </w:rPr>
        <w:t xml:space="preserve">w sprawie konkursu na stanowisko dyrektora instytutu naukowego Polskiej Akademii Nauk, </w:t>
      </w:r>
      <w:r w:rsidRPr="00D5215C">
        <w:rPr>
          <w:rFonts w:asciiTheme="minorHAnsi" w:eastAsia="UniversPro-Roman" w:hAnsiTheme="minorHAnsi"/>
          <w:sz w:val="23"/>
          <w:szCs w:val="23"/>
          <w:lang w:eastAsia="ko-KR"/>
        </w:rPr>
        <w:t xml:space="preserve">w tym: </w:t>
      </w:r>
      <w:r w:rsidR="00F905C7" w:rsidRPr="00D5215C">
        <w:rPr>
          <w:rFonts w:asciiTheme="minorHAnsi" w:eastAsia="UniversPro-Roman" w:hAnsiTheme="minorHAnsi"/>
          <w:sz w:val="23"/>
          <w:szCs w:val="23"/>
          <w:lang w:eastAsia="ko-KR"/>
        </w:rPr>
        <w:t>sprawdz</w:t>
      </w:r>
      <w:r w:rsidR="00F905C7">
        <w:rPr>
          <w:rFonts w:asciiTheme="minorHAnsi" w:eastAsia="UniversPro-Roman" w:hAnsiTheme="minorHAnsi"/>
          <w:sz w:val="23"/>
          <w:szCs w:val="23"/>
          <w:lang w:eastAsia="ko-KR"/>
        </w:rPr>
        <w:t>e</w:t>
      </w:r>
      <w:r w:rsidR="00F905C7" w:rsidRPr="00D5215C">
        <w:rPr>
          <w:rFonts w:asciiTheme="minorHAnsi" w:eastAsia="UniversPro-Roman" w:hAnsiTheme="minorHAnsi"/>
          <w:sz w:val="23"/>
          <w:szCs w:val="23"/>
          <w:lang w:eastAsia="ko-KR"/>
        </w:rPr>
        <w:t>ni</w:t>
      </w:r>
      <w:r w:rsidR="00F905C7">
        <w:rPr>
          <w:rFonts w:asciiTheme="minorHAnsi" w:eastAsia="UniversPro-Roman" w:hAnsiTheme="minorHAnsi"/>
          <w:sz w:val="23"/>
          <w:szCs w:val="23"/>
          <w:lang w:eastAsia="ko-KR"/>
        </w:rPr>
        <w:t>a</w:t>
      </w:r>
      <w:r w:rsidR="00F905C7" w:rsidRPr="00D5215C">
        <w:rPr>
          <w:rFonts w:asciiTheme="minorHAnsi" w:eastAsia="UniversPro-Roman" w:hAnsiTheme="minorHAnsi"/>
          <w:sz w:val="23"/>
          <w:szCs w:val="23"/>
          <w:lang w:eastAsia="ko-KR"/>
        </w:rPr>
        <w:t xml:space="preserve"> </w:t>
      </w:r>
      <w:r w:rsidRPr="00D5215C">
        <w:rPr>
          <w:rFonts w:asciiTheme="minorHAnsi" w:eastAsia="UniversPro-Roman" w:hAnsiTheme="minorHAnsi"/>
          <w:sz w:val="23"/>
          <w:szCs w:val="23"/>
          <w:lang w:eastAsia="ko-KR"/>
        </w:rPr>
        <w:t xml:space="preserve">spełnienia przez kandydatów wymogów formalnych, </w:t>
      </w:r>
      <w:r w:rsidR="00F905C7" w:rsidRPr="00D5215C">
        <w:rPr>
          <w:rFonts w:asciiTheme="minorHAnsi" w:eastAsia="UniversPro-Roman" w:hAnsiTheme="minorHAnsi"/>
          <w:sz w:val="23"/>
          <w:szCs w:val="23"/>
          <w:lang w:eastAsia="ko-KR"/>
        </w:rPr>
        <w:t>powoływani</w:t>
      </w:r>
      <w:r w:rsidR="00F905C7">
        <w:rPr>
          <w:rFonts w:asciiTheme="minorHAnsi" w:eastAsia="UniversPro-Roman" w:hAnsiTheme="minorHAnsi"/>
          <w:sz w:val="23"/>
          <w:szCs w:val="23"/>
          <w:lang w:eastAsia="ko-KR"/>
        </w:rPr>
        <w:t>a</w:t>
      </w:r>
      <w:r w:rsidR="00F905C7" w:rsidRPr="00D5215C">
        <w:rPr>
          <w:rFonts w:asciiTheme="minorHAnsi" w:eastAsia="UniversPro-Roman" w:hAnsiTheme="minorHAnsi"/>
          <w:sz w:val="23"/>
          <w:szCs w:val="23"/>
          <w:lang w:eastAsia="ko-KR"/>
        </w:rPr>
        <w:t xml:space="preserve"> </w:t>
      </w:r>
      <w:r w:rsidRPr="00D5215C">
        <w:rPr>
          <w:rFonts w:asciiTheme="minorHAnsi" w:eastAsia="UniversPro-Roman" w:hAnsiTheme="minorHAnsi"/>
          <w:sz w:val="23"/>
          <w:szCs w:val="23"/>
          <w:lang w:eastAsia="ko-KR"/>
        </w:rPr>
        <w:t xml:space="preserve">komisji konkursowej, </w:t>
      </w:r>
      <w:r w:rsidR="00F905C7" w:rsidRPr="00D5215C">
        <w:rPr>
          <w:rFonts w:asciiTheme="minorHAnsi" w:eastAsia="UniversPro-Roman" w:hAnsiTheme="minorHAnsi"/>
          <w:sz w:val="23"/>
          <w:szCs w:val="23"/>
          <w:lang w:eastAsia="ko-KR"/>
        </w:rPr>
        <w:t>unieważnieni</w:t>
      </w:r>
      <w:r w:rsidR="00F905C7">
        <w:rPr>
          <w:rFonts w:asciiTheme="minorHAnsi" w:eastAsia="UniversPro-Roman" w:hAnsiTheme="minorHAnsi"/>
          <w:sz w:val="23"/>
          <w:szCs w:val="23"/>
          <w:lang w:eastAsia="ko-KR"/>
        </w:rPr>
        <w:t>a</w:t>
      </w:r>
      <w:r w:rsidR="00F905C7" w:rsidRPr="00D5215C">
        <w:rPr>
          <w:rFonts w:asciiTheme="minorHAnsi" w:eastAsia="UniversPro-Roman" w:hAnsiTheme="minorHAnsi"/>
          <w:sz w:val="23"/>
          <w:szCs w:val="23"/>
          <w:lang w:eastAsia="ko-KR"/>
        </w:rPr>
        <w:t xml:space="preserve"> </w:t>
      </w:r>
      <w:r w:rsidRPr="00D5215C">
        <w:rPr>
          <w:rFonts w:asciiTheme="minorHAnsi" w:eastAsia="UniversPro-Roman" w:hAnsiTheme="minorHAnsi"/>
          <w:sz w:val="23"/>
          <w:szCs w:val="23"/>
          <w:lang w:eastAsia="ko-KR"/>
        </w:rPr>
        <w:t>konkursu itp.,</w:t>
      </w:r>
    </w:p>
    <w:p w14:paraId="35051899" w14:textId="1159E202" w:rsidR="00FB420B" w:rsidRPr="00D5215C" w:rsidRDefault="00FB420B" w:rsidP="00FB420B">
      <w:pPr>
        <w:autoSpaceDE w:val="0"/>
        <w:autoSpaceDN w:val="0"/>
        <w:adjustRightInd w:val="0"/>
        <w:spacing w:after="120" w:line="276" w:lineRule="auto"/>
        <w:jc w:val="both"/>
        <w:rPr>
          <w:rFonts w:asciiTheme="minorHAnsi" w:eastAsia="UniversPro-Roman" w:hAnsiTheme="minorHAnsi"/>
          <w:sz w:val="23"/>
          <w:szCs w:val="23"/>
          <w:lang w:eastAsia="ko-KR"/>
        </w:rPr>
      </w:pPr>
      <w:r w:rsidRPr="00D5215C">
        <w:rPr>
          <w:rFonts w:asciiTheme="minorHAnsi" w:eastAsia="UniversPro-Roman" w:hAnsiTheme="minorHAnsi"/>
          <w:sz w:val="23"/>
          <w:szCs w:val="23"/>
          <w:lang w:eastAsia="ko-KR"/>
        </w:rPr>
        <w:t xml:space="preserve">- </w:t>
      </w:r>
      <w:r w:rsidR="00F905C7" w:rsidRPr="00D5215C">
        <w:rPr>
          <w:rFonts w:asciiTheme="minorHAnsi" w:eastAsia="UniversPro-Roman" w:hAnsiTheme="minorHAnsi"/>
          <w:sz w:val="23"/>
          <w:szCs w:val="23"/>
          <w:lang w:eastAsia="ko-KR"/>
        </w:rPr>
        <w:t>dokonywani</w:t>
      </w:r>
      <w:r w:rsidR="00F905C7">
        <w:rPr>
          <w:rFonts w:asciiTheme="minorHAnsi" w:eastAsia="UniversPro-Roman" w:hAnsiTheme="minorHAnsi"/>
          <w:sz w:val="23"/>
          <w:szCs w:val="23"/>
          <w:lang w:eastAsia="ko-KR"/>
        </w:rPr>
        <w:t>a</w:t>
      </w:r>
      <w:r w:rsidR="00F905C7" w:rsidRPr="00D5215C">
        <w:rPr>
          <w:rFonts w:asciiTheme="minorHAnsi" w:eastAsia="UniversPro-Roman" w:hAnsiTheme="minorHAnsi"/>
          <w:sz w:val="23"/>
          <w:szCs w:val="23"/>
          <w:lang w:eastAsia="ko-KR"/>
        </w:rPr>
        <w:t xml:space="preserve"> </w:t>
      </w:r>
      <w:r w:rsidRPr="00D5215C">
        <w:rPr>
          <w:rFonts w:asciiTheme="minorHAnsi" w:eastAsia="UniversPro-Roman" w:hAnsiTheme="minorHAnsi"/>
          <w:sz w:val="23"/>
          <w:szCs w:val="23"/>
          <w:lang w:eastAsia="ko-KR"/>
        </w:rPr>
        <w:t>oceny komitetów naukowych działających przy wydziale,</w:t>
      </w:r>
    </w:p>
    <w:p w14:paraId="1F8D747C" w14:textId="76766BD8" w:rsidR="00FB420B" w:rsidRPr="00D5215C" w:rsidRDefault="00FB420B" w:rsidP="00FB420B">
      <w:pPr>
        <w:autoSpaceDE w:val="0"/>
        <w:autoSpaceDN w:val="0"/>
        <w:adjustRightInd w:val="0"/>
        <w:spacing w:after="120" w:line="276" w:lineRule="auto"/>
        <w:jc w:val="both"/>
        <w:rPr>
          <w:rFonts w:asciiTheme="minorHAnsi" w:eastAsia="UniversPro-Roman" w:hAnsiTheme="minorHAnsi"/>
          <w:sz w:val="23"/>
          <w:szCs w:val="23"/>
          <w:lang w:eastAsia="ko-KR"/>
        </w:rPr>
      </w:pPr>
      <w:r w:rsidRPr="00D5215C">
        <w:rPr>
          <w:rFonts w:asciiTheme="minorHAnsi" w:eastAsia="UniversPro-Roman" w:hAnsiTheme="minorHAnsi"/>
          <w:sz w:val="23"/>
          <w:szCs w:val="23"/>
          <w:lang w:eastAsia="ko-KR"/>
        </w:rPr>
        <w:t xml:space="preserve">- </w:t>
      </w:r>
      <w:r w:rsidR="00F905C7" w:rsidRPr="00D5215C">
        <w:rPr>
          <w:rFonts w:asciiTheme="minorHAnsi" w:eastAsia="UniversPro-Roman" w:hAnsiTheme="minorHAnsi"/>
          <w:sz w:val="23"/>
          <w:szCs w:val="23"/>
          <w:lang w:eastAsia="ko-KR"/>
        </w:rPr>
        <w:t>opiniowani</w:t>
      </w:r>
      <w:r w:rsidR="00F905C7">
        <w:rPr>
          <w:rFonts w:asciiTheme="minorHAnsi" w:eastAsia="UniversPro-Roman" w:hAnsiTheme="minorHAnsi"/>
          <w:sz w:val="23"/>
          <w:szCs w:val="23"/>
          <w:lang w:eastAsia="ko-KR"/>
        </w:rPr>
        <w:t>a</w:t>
      </w:r>
      <w:r w:rsidR="00F905C7" w:rsidRPr="00D5215C">
        <w:rPr>
          <w:rFonts w:asciiTheme="minorHAnsi" w:eastAsia="UniversPro-Roman" w:hAnsiTheme="minorHAnsi"/>
          <w:sz w:val="23"/>
          <w:szCs w:val="23"/>
          <w:lang w:eastAsia="ko-KR"/>
        </w:rPr>
        <w:t xml:space="preserve"> </w:t>
      </w:r>
      <w:r w:rsidRPr="00D5215C">
        <w:rPr>
          <w:rFonts w:asciiTheme="minorHAnsi" w:eastAsia="UniversPro-Roman" w:hAnsiTheme="minorHAnsi"/>
          <w:sz w:val="23"/>
          <w:szCs w:val="23"/>
          <w:lang w:eastAsia="ko-KR"/>
        </w:rPr>
        <w:t xml:space="preserve">kandydatów na przewodniczących centrów skupiających instytuty PAN </w:t>
      </w:r>
      <w:r w:rsidRPr="00D5215C">
        <w:rPr>
          <w:rFonts w:asciiTheme="minorHAnsi" w:eastAsia="UniversPro-Roman" w:hAnsiTheme="minorHAnsi"/>
          <w:sz w:val="23"/>
          <w:szCs w:val="23"/>
          <w:lang w:eastAsia="ko-KR"/>
        </w:rPr>
        <w:br/>
        <w:t>(</w:t>
      </w:r>
      <w:r w:rsidR="00F905C7">
        <w:rPr>
          <w:rFonts w:asciiTheme="minorHAnsi" w:eastAsia="UniversPro-Roman" w:hAnsiTheme="minorHAnsi"/>
          <w:sz w:val="23"/>
          <w:szCs w:val="23"/>
          <w:lang w:eastAsia="ko-KR"/>
        </w:rPr>
        <w:t>a</w:t>
      </w:r>
      <w:r w:rsidR="00F905C7" w:rsidRPr="00D5215C">
        <w:rPr>
          <w:rFonts w:asciiTheme="minorHAnsi" w:eastAsia="UniversPro-Roman" w:hAnsiTheme="minorHAnsi"/>
          <w:sz w:val="23"/>
          <w:szCs w:val="23"/>
          <w:lang w:eastAsia="ko-KR"/>
        </w:rPr>
        <w:t>rt</w:t>
      </w:r>
      <w:r w:rsidRPr="00D5215C">
        <w:rPr>
          <w:rFonts w:asciiTheme="minorHAnsi" w:eastAsia="UniversPro-Roman" w:hAnsiTheme="minorHAnsi"/>
          <w:sz w:val="23"/>
          <w:szCs w:val="23"/>
          <w:lang w:eastAsia="ko-KR"/>
        </w:rPr>
        <w:t>. 57, ust. 7 ustawy o PAN).</w:t>
      </w:r>
    </w:p>
    <w:p w14:paraId="10BA76CA" w14:textId="77777777" w:rsidR="00FB420B" w:rsidRPr="00D5215C" w:rsidRDefault="00FB420B" w:rsidP="00FB420B">
      <w:pPr>
        <w:spacing w:after="120" w:line="276" w:lineRule="auto"/>
        <w:jc w:val="both"/>
        <w:rPr>
          <w:rFonts w:asciiTheme="minorHAnsi" w:hAnsiTheme="minorHAnsi"/>
          <w:sz w:val="23"/>
          <w:szCs w:val="23"/>
        </w:rPr>
      </w:pPr>
      <w:r w:rsidRPr="00D5215C">
        <w:rPr>
          <w:rFonts w:asciiTheme="minorHAnsi" w:hAnsiTheme="minorHAnsi"/>
          <w:sz w:val="23"/>
          <w:szCs w:val="23"/>
        </w:rPr>
        <w:t>2) sprawozdania z działalności rady kuratorów.</w:t>
      </w:r>
    </w:p>
    <w:p w14:paraId="5C6BF0A2" w14:textId="26FD071E" w:rsidR="00FB420B" w:rsidRPr="00D5215C" w:rsidRDefault="00FB420B" w:rsidP="00FB420B">
      <w:pPr>
        <w:spacing w:after="120" w:line="276" w:lineRule="auto"/>
        <w:jc w:val="both"/>
        <w:rPr>
          <w:rFonts w:asciiTheme="minorHAnsi" w:hAnsiTheme="minorHAnsi"/>
          <w:sz w:val="23"/>
          <w:szCs w:val="23"/>
        </w:rPr>
      </w:pPr>
      <w:r w:rsidRPr="00D5215C">
        <w:rPr>
          <w:rFonts w:asciiTheme="minorHAnsi" w:hAnsiTheme="minorHAnsi"/>
          <w:sz w:val="23"/>
          <w:szCs w:val="23"/>
        </w:rPr>
        <w:t>2. Rada kuratorów podejmuje również uchwały w innych sprawach, niż określone w ust.</w:t>
      </w:r>
      <w:r w:rsidR="00F905C7">
        <w:rPr>
          <w:rFonts w:asciiTheme="minorHAnsi" w:hAnsiTheme="minorHAnsi"/>
          <w:sz w:val="23"/>
          <w:szCs w:val="23"/>
        </w:rPr>
        <w:t xml:space="preserve"> </w:t>
      </w:r>
      <w:r w:rsidRPr="00D5215C">
        <w:rPr>
          <w:rFonts w:asciiTheme="minorHAnsi" w:hAnsiTheme="minorHAnsi"/>
          <w:sz w:val="23"/>
          <w:szCs w:val="23"/>
        </w:rPr>
        <w:t>1, rozpatrywanych przez radę kuratorów na posiedzeniach, w ramach swoich uprawnień ustawowych.</w:t>
      </w:r>
    </w:p>
    <w:p w14:paraId="33FB5B1B" w14:textId="77777777" w:rsidR="00FB420B" w:rsidRPr="00D5215C" w:rsidRDefault="00FB420B" w:rsidP="00FB420B">
      <w:pPr>
        <w:spacing w:after="120" w:line="276" w:lineRule="auto"/>
        <w:jc w:val="both"/>
        <w:rPr>
          <w:rFonts w:asciiTheme="minorHAnsi" w:hAnsiTheme="minorHAnsi"/>
          <w:sz w:val="23"/>
          <w:szCs w:val="23"/>
        </w:rPr>
      </w:pPr>
      <w:r w:rsidRPr="00D5215C">
        <w:rPr>
          <w:rFonts w:asciiTheme="minorHAnsi" w:hAnsiTheme="minorHAnsi"/>
          <w:sz w:val="23"/>
          <w:szCs w:val="23"/>
        </w:rPr>
        <w:t xml:space="preserve">3. Rada kuratorów może powoływać komisje, składające się ze swoich członków, </w:t>
      </w:r>
      <w:r w:rsidRPr="00D5215C">
        <w:rPr>
          <w:rFonts w:asciiTheme="minorHAnsi" w:hAnsiTheme="minorHAnsi"/>
          <w:sz w:val="23"/>
          <w:szCs w:val="23"/>
        </w:rPr>
        <w:br/>
        <w:t xml:space="preserve">do rozpatrywania określonych zadań, a ustalenia tych komisji podlegają zatwierdzeniu przez radę kuratorów w formie uchwały. </w:t>
      </w:r>
    </w:p>
    <w:p w14:paraId="4CE2F5FF" w14:textId="77777777" w:rsidR="00FB420B" w:rsidRPr="00D5215C" w:rsidRDefault="00FB420B" w:rsidP="00FB420B">
      <w:pPr>
        <w:spacing w:after="120" w:line="276" w:lineRule="auto"/>
        <w:jc w:val="both"/>
        <w:rPr>
          <w:rFonts w:asciiTheme="minorHAnsi" w:hAnsiTheme="minorHAnsi"/>
          <w:sz w:val="23"/>
          <w:szCs w:val="23"/>
        </w:rPr>
      </w:pPr>
      <w:r w:rsidRPr="00D5215C">
        <w:rPr>
          <w:rFonts w:asciiTheme="minorHAnsi" w:hAnsiTheme="minorHAnsi"/>
          <w:sz w:val="23"/>
          <w:szCs w:val="23"/>
        </w:rPr>
        <w:t>4. Rada kuratorów podejmuje uchwały zwykłą większością głosów, w obecności co najmniej połowy członków rady kuratorów.</w:t>
      </w:r>
    </w:p>
    <w:p w14:paraId="3A0413A6" w14:textId="77777777" w:rsidR="00FB420B" w:rsidRPr="00D5215C" w:rsidRDefault="00FB420B" w:rsidP="00FB420B">
      <w:pPr>
        <w:spacing w:after="120" w:line="276" w:lineRule="auto"/>
        <w:jc w:val="both"/>
        <w:rPr>
          <w:rFonts w:asciiTheme="minorHAnsi" w:hAnsiTheme="minorHAnsi"/>
          <w:sz w:val="23"/>
          <w:szCs w:val="23"/>
        </w:rPr>
      </w:pPr>
      <w:r w:rsidRPr="00D5215C">
        <w:rPr>
          <w:rFonts w:asciiTheme="minorHAnsi" w:hAnsiTheme="minorHAnsi"/>
          <w:sz w:val="23"/>
          <w:szCs w:val="23"/>
        </w:rPr>
        <w:t>5. W przypadku wyniku głosowania uniemożliwiającego podjęcie decyzji, decyduje głos przewodniczącego rady kuratorów.</w:t>
      </w:r>
    </w:p>
    <w:p w14:paraId="4972A33E" w14:textId="77777777" w:rsidR="00FB420B" w:rsidRPr="00D5215C" w:rsidRDefault="00FB420B" w:rsidP="00FB420B">
      <w:pPr>
        <w:spacing w:after="120" w:line="276" w:lineRule="auto"/>
        <w:jc w:val="both"/>
        <w:rPr>
          <w:rFonts w:asciiTheme="minorHAnsi" w:hAnsiTheme="minorHAnsi"/>
          <w:sz w:val="23"/>
          <w:szCs w:val="23"/>
        </w:rPr>
      </w:pPr>
      <w:r w:rsidRPr="00D5215C">
        <w:rPr>
          <w:rFonts w:asciiTheme="minorHAnsi" w:hAnsiTheme="minorHAnsi"/>
          <w:sz w:val="23"/>
          <w:szCs w:val="23"/>
        </w:rPr>
        <w:t>6. W sprawach nie cierpiących zwłoki przewodniczący rady kuratorów może zarządzić głosowanie w drodze korespondencyjnej lub z wykorzystaniem środków komunikacji elektronicznej.</w:t>
      </w:r>
    </w:p>
    <w:p w14:paraId="4DED567E" w14:textId="77777777" w:rsidR="00FB420B" w:rsidRPr="00D5215C" w:rsidRDefault="00FB420B" w:rsidP="00FB420B">
      <w:pPr>
        <w:spacing w:after="120" w:line="276" w:lineRule="auto"/>
        <w:jc w:val="center"/>
        <w:rPr>
          <w:rFonts w:asciiTheme="minorHAnsi" w:hAnsiTheme="minorHAnsi"/>
          <w:sz w:val="23"/>
          <w:szCs w:val="23"/>
        </w:rPr>
      </w:pPr>
      <w:r w:rsidRPr="00D5215C">
        <w:rPr>
          <w:rFonts w:asciiTheme="minorHAnsi" w:hAnsiTheme="minorHAnsi"/>
          <w:sz w:val="23"/>
          <w:szCs w:val="23"/>
        </w:rPr>
        <w:t>§6</w:t>
      </w:r>
    </w:p>
    <w:p w14:paraId="251BF8DD" w14:textId="77777777" w:rsidR="00FB420B" w:rsidRPr="00D5215C" w:rsidRDefault="00FB420B" w:rsidP="00FB420B">
      <w:pPr>
        <w:spacing w:after="120" w:line="276" w:lineRule="auto"/>
        <w:jc w:val="both"/>
        <w:rPr>
          <w:rFonts w:asciiTheme="minorHAnsi" w:hAnsiTheme="minorHAnsi"/>
          <w:sz w:val="23"/>
          <w:szCs w:val="23"/>
        </w:rPr>
      </w:pPr>
      <w:r w:rsidRPr="00D5215C">
        <w:rPr>
          <w:rFonts w:asciiTheme="minorHAnsi" w:hAnsiTheme="minorHAnsi"/>
          <w:sz w:val="23"/>
          <w:szCs w:val="23"/>
        </w:rPr>
        <w:t>Na pierwszym w kadencji posiedzeniu rady kuratorów, zwołanym i prowadzonym  do czasu wyboru przewodniczącego Rady Kuratorów przez wiceprezesa PAN sprawującego nadzór nad pracami wydziału, rada kuratorów dokonuje wyboru komisji skrutacyjnej, przewodniczącego rady kuratorów oraz jego zastępcy, rekomenduje Prezydium PAN dwóch kandydatów do składu rady kuratorów z grona wybitnych uczonych zagranicznych oraz dwóch polskich, którzy nie są członkami PAN.</w:t>
      </w:r>
    </w:p>
    <w:p w14:paraId="3D270F00" w14:textId="77777777" w:rsidR="00FB420B" w:rsidRPr="00D5215C" w:rsidRDefault="00FB420B" w:rsidP="00FB420B">
      <w:pPr>
        <w:spacing w:after="120" w:line="276" w:lineRule="auto"/>
        <w:jc w:val="center"/>
        <w:rPr>
          <w:rFonts w:asciiTheme="minorHAnsi" w:hAnsiTheme="minorHAnsi"/>
          <w:sz w:val="23"/>
          <w:szCs w:val="23"/>
        </w:rPr>
      </w:pPr>
      <w:r w:rsidRPr="00D5215C">
        <w:rPr>
          <w:rFonts w:asciiTheme="minorHAnsi" w:hAnsiTheme="minorHAnsi"/>
          <w:sz w:val="23"/>
          <w:szCs w:val="23"/>
        </w:rPr>
        <w:t>§7</w:t>
      </w:r>
    </w:p>
    <w:p w14:paraId="1E774F3D" w14:textId="77777777" w:rsidR="00FB420B" w:rsidRPr="00D5215C" w:rsidRDefault="00FB420B" w:rsidP="00FB420B">
      <w:pPr>
        <w:spacing w:after="120" w:line="276" w:lineRule="auto"/>
        <w:jc w:val="both"/>
        <w:rPr>
          <w:rFonts w:asciiTheme="minorHAnsi" w:hAnsiTheme="minorHAnsi"/>
          <w:sz w:val="23"/>
          <w:szCs w:val="23"/>
        </w:rPr>
      </w:pPr>
      <w:r w:rsidRPr="00D5215C">
        <w:rPr>
          <w:rFonts w:asciiTheme="minorHAnsi" w:hAnsiTheme="minorHAnsi"/>
          <w:sz w:val="23"/>
          <w:szCs w:val="23"/>
        </w:rPr>
        <w:t>Kandydatów na przewodniczącego oraz zastępcę przewodniczącego rady kuratorów zgłaszają członkowie rady kuratorów podczas posiedzenia.</w:t>
      </w:r>
    </w:p>
    <w:p w14:paraId="6227A1A3" w14:textId="77777777" w:rsidR="00FB420B" w:rsidRPr="00D5215C" w:rsidRDefault="00FB420B" w:rsidP="00FB420B">
      <w:pPr>
        <w:spacing w:after="120" w:line="276" w:lineRule="auto"/>
        <w:jc w:val="center"/>
        <w:rPr>
          <w:rFonts w:asciiTheme="minorHAnsi" w:hAnsiTheme="minorHAnsi"/>
          <w:sz w:val="23"/>
          <w:szCs w:val="23"/>
        </w:rPr>
      </w:pPr>
      <w:r w:rsidRPr="00D5215C">
        <w:rPr>
          <w:rFonts w:asciiTheme="minorHAnsi" w:hAnsiTheme="minorHAnsi"/>
          <w:sz w:val="23"/>
          <w:szCs w:val="23"/>
        </w:rPr>
        <w:t>§8</w:t>
      </w:r>
    </w:p>
    <w:p w14:paraId="2570D930" w14:textId="77777777" w:rsidR="00FB420B" w:rsidRPr="00D5215C" w:rsidRDefault="00FB420B" w:rsidP="00FB420B">
      <w:pPr>
        <w:spacing w:after="120" w:line="276" w:lineRule="auto"/>
        <w:jc w:val="both"/>
        <w:rPr>
          <w:rFonts w:asciiTheme="minorHAnsi" w:hAnsiTheme="minorHAnsi"/>
          <w:sz w:val="23"/>
          <w:szCs w:val="23"/>
        </w:rPr>
      </w:pPr>
      <w:r w:rsidRPr="00D5215C">
        <w:rPr>
          <w:rFonts w:asciiTheme="minorHAnsi" w:hAnsiTheme="minorHAnsi"/>
          <w:sz w:val="23"/>
          <w:szCs w:val="23"/>
        </w:rPr>
        <w:t xml:space="preserve">1. Wybory przewodniczącego rady kuratorów oraz jego zastępcy odbywają się </w:t>
      </w:r>
      <w:r w:rsidRPr="00D5215C">
        <w:rPr>
          <w:rFonts w:asciiTheme="minorHAnsi" w:hAnsiTheme="minorHAnsi"/>
          <w:sz w:val="23"/>
          <w:szCs w:val="23"/>
        </w:rPr>
        <w:br/>
        <w:t>w głosowaniu tajnym, zwykłą większością głosów, w obecności co najmniej połowy członków rady kuratorów.</w:t>
      </w:r>
    </w:p>
    <w:p w14:paraId="7548BA49" w14:textId="77777777" w:rsidR="00FB420B" w:rsidRPr="00D5215C" w:rsidRDefault="00FB420B" w:rsidP="00FB420B">
      <w:pPr>
        <w:spacing w:after="120" w:line="276" w:lineRule="auto"/>
        <w:jc w:val="both"/>
        <w:rPr>
          <w:rFonts w:asciiTheme="minorHAnsi" w:hAnsiTheme="minorHAnsi"/>
          <w:sz w:val="23"/>
          <w:szCs w:val="23"/>
        </w:rPr>
      </w:pPr>
      <w:r w:rsidRPr="00D5215C">
        <w:rPr>
          <w:rFonts w:asciiTheme="minorHAnsi" w:hAnsiTheme="minorHAnsi"/>
          <w:sz w:val="23"/>
          <w:szCs w:val="23"/>
        </w:rPr>
        <w:t>2. Rada kuratorów w drodze uchwały stwierdza ważność wyboru przewodniczącego oraz jego zastępcy.</w:t>
      </w:r>
    </w:p>
    <w:p w14:paraId="021F770A" w14:textId="77777777" w:rsidR="00FB420B" w:rsidRPr="00D5215C" w:rsidRDefault="00FB420B" w:rsidP="00FB420B">
      <w:pPr>
        <w:spacing w:after="120" w:line="276" w:lineRule="auto"/>
        <w:jc w:val="center"/>
        <w:rPr>
          <w:rFonts w:asciiTheme="minorHAnsi" w:hAnsiTheme="minorHAnsi"/>
          <w:sz w:val="23"/>
          <w:szCs w:val="23"/>
        </w:rPr>
      </w:pPr>
      <w:r w:rsidRPr="00D5215C">
        <w:rPr>
          <w:rFonts w:asciiTheme="minorHAnsi" w:hAnsiTheme="minorHAnsi"/>
          <w:sz w:val="23"/>
          <w:szCs w:val="23"/>
        </w:rPr>
        <w:lastRenderedPageBreak/>
        <w:t>§9</w:t>
      </w:r>
    </w:p>
    <w:p w14:paraId="0C265922" w14:textId="77777777" w:rsidR="00FB420B" w:rsidRPr="00D5215C" w:rsidRDefault="00FB420B" w:rsidP="00FB420B">
      <w:pPr>
        <w:spacing w:after="120" w:line="276" w:lineRule="auto"/>
        <w:jc w:val="both"/>
        <w:rPr>
          <w:rFonts w:asciiTheme="minorHAnsi" w:hAnsiTheme="minorHAnsi"/>
          <w:sz w:val="23"/>
          <w:szCs w:val="23"/>
        </w:rPr>
      </w:pPr>
      <w:r w:rsidRPr="00D5215C">
        <w:rPr>
          <w:rFonts w:asciiTheme="minorHAnsi" w:hAnsiTheme="minorHAnsi"/>
          <w:sz w:val="23"/>
          <w:szCs w:val="23"/>
        </w:rPr>
        <w:t xml:space="preserve">1. W przypadku trwałej niemożności pełnienia funkcji lub rezygnacji przewodniczącego rady kuratorów lub jego zastępcy przeprowadza się wybory uzupełniające, w trybie określonym </w:t>
      </w:r>
      <w:r w:rsidRPr="00D5215C">
        <w:rPr>
          <w:rFonts w:asciiTheme="minorHAnsi" w:hAnsiTheme="minorHAnsi"/>
          <w:sz w:val="23"/>
          <w:szCs w:val="23"/>
        </w:rPr>
        <w:br/>
        <w:t>w § 7 i 8.</w:t>
      </w:r>
    </w:p>
    <w:p w14:paraId="36361E0F" w14:textId="77777777" w:rsidR="00FB420B" w:rsidRPr="00D5215C" w:rsidRDefault="00FB420B" w:rsidP="00FB420B">
      <w:pPr>
        <w:spacing w:after="120" w:line="276" w:lineRule="auto"/>
        <w:jc w:val="both"/>
        <w:rPr>
          <w:rFonts w:asciiTheme="minorHAnsi" w:hAnsiTheme="minorHAnsi"/>
          <w:sz w:val="23"/>
          <w:szCs w:val="23"/>
        </w:rPr>
      </w:pPr>
      <w:r w:rsidRPr="00D5215C">
        <w:rPr>
          <w:rFonts w:asciiTheme="minorHAnsi" w:hAnsiTheme="minorHAnsi"/>
          <w:sz w:val="23"/>
          <w:szCs w:val="23"/>
        </w:rPr>
        <w:t>2. Osoby wybrane w wyborach uzupełniających pełnią funkcje do końca bieżącej kadencji.</w:t>
      </w:r>
    </w:p>
    <w:p w14:paraId="552BF277" w14:textId="77777777" w:rsidR="00FB420B" w:rsidRPr="00D5215C" w:rsidRDefault="00FB420B" w:rsidP="00FB420B">
      <w:pPr>
        <w:spacing w:after="120" w:line="276" w:lineRule="auto"/>
        <w:jc w:val="center"/>
        <w:rPr>
          <w:rFonts w:asciiTheme="minorHAnsi" w:hAnsiTheme="minorHAnsi"/>
          <w:sz w:val="23"/>
          <w:szCs w:val="23"/>
        </w:rPr>
      </w:pPr>
      <w:r w:rsidRPr="00D5215C">
        <w:rPr>
          <w:rFonts w:asciiTheme="minorHAnsi" w:hAnsiTheme="minorHAnsi"/>
          <w:sz w:val="23"/>
          <w:szCs w:val="23"/>
        </w:rPr>
        <w:t>§10</w:t>
      </w:r>
    </w:p>
    <w:p w14:paraId="1201A5A9" w14:textId="77777777" w:rsidR="00FB420B" w:rsidRPr="00D5215C" w:rsidRDefault="00FB420B" w:rsidP="00FB420B">
      <w:pPr>
        <w:spacing w:after="120" w:line="276" w:lineRule="auto"/>
        <w:jc w:val="both"/>
        <w:rPr>
          <w:rFonts w:asciiTheme="minorHAnsi" w:hAnsiTheme="minorHAnsi"/>
          <w:sz w:val="23"/>
          <w:szCs w:val="23"/>
        </w:rPr>
      </w:pPr>
      <w:r w:rsidRPr="00D5215C">
        <w:rPr>
          <w:rFonts w:asciiTheme="minorHAnsi" w:hAnsiTheme="minorHAnsi"/>
          <w:sz w:val="23"/>
          <w:szCs w:val="23"/>
        </w:rPr>
        <w:t>Rada kuratorów raz do roku składa sprawozdanie ze swojej działalności wiceprezesowi sprawującemu nadzór nad pracami wydziału w terminie do dnia 31 stycznia.</w:t>
      </w:r>
    </w:p>
    <w:p w14:paraId="643D037B" w14:textId="77777777" w:rsidR="00FB420B" w:rsidRPr="00D5215C" w:rsidRDefault="00FB420B" w:rsidP="00FB420B">
      <w:pPr>
        <w:spacing w:after="120" w:line="276" w:lineRule="auto"/>
        <w:jc w:val="center"/>
        <w:rPr>
          <w:rFonts w:asciiTheme="minorHAnsi" w:hAnsiTheme="minorHAnsi"/>
          <w:sz w:val="23"/>
          <w:szCs w:val="23"/>
        </w:rPr>
      </w:pPr>
      <w:r w:rsidRPr="00D5215C">
        <w:rPr>
          <w:rFonts w:asciiTheme="minorHAnsi" w:hAnsiTheme="minorHAnsi"/>
          <w:sz w:val="23"/>
          <w:szCs w:val="23"/>
        </w:rPr>
        <w:t>§11</w:t>
      </w:r>
    </w:p>
    <w:p w14:paraId="5497CAF3" w14:textId="64D56290" w:rsidR="00FB420B" w:rsidRPr="00A63DDD" w:rsidRDefault="00FB420B" w:rsidP="00A63DDD">
      <w:pPr>
        <w:spacing w:after="120" w:line="276" w:lineRule="auto"/>
        <w:jc w:val="both"/>
        <w:rPr>
          <w:rFonts w:asciiTheme="minorHAnsi" w:hAnsiTheme="minorHAnsi"/>
          <w:sz w:val="23"/>
          <w:szCs w:val="23"/>
        </w:rPr>
      </w:pPr>
      <w:r w:rsidRPr="00D5215C">
        <w:rPr>
          <w:rFonts w:asciiTheme="minorHAnsi" w:hAnsiTheme="minorHAnsi"/>
          <w:sz w:val="23"/>
          <w:szCs w:val="23"/>
        </w:rPr>
        <w:t>Obsługę posiedzeń rady kuratorów zapewnia sekretariat wydziału.</w:t>
      </w:r>
    </w:p>
    <w:p w14:paraId="5E51B4F3" w14:textId="77777777" w:rsidR="00FB420B" w:rsidRPr="00D5215C" w:rsidRDefault="00FB420B" w:rsidP="00FB420B">
      <w:pPr>
        <w:spacing w:after="120" w:line="276" w:lineRule="auto"/>
        <w:rPr>
          <w:rFonts w:asciiTheme="minorHAnsi" w:hAnsiTheme="minorHAnsi" w:cs="Arial"/>
          <w:sz w:val="23"/>
          <w:szCs w:val="23"/>
        </w:rPr>
      </w:pPr>
    </w:p>
    <w:p w14:paraId="7F97C4F6" w14:textId="77777777" w:rsidR="00FB420B" w:rsidRPr="00D5215C" w:rsidRDefault="00FB420B" w:rsidP="00FB420B">
      <w:pPr>
        <w:spacing w:after="120" w:line="276" w:lineRule="auto"/>
        <w:ind w:firstLine="3969"/>
        <w:jc w:val="center"/>
        <w:rPr>
          <w:rFonts w:asciiTheme="minorHAnsi" w:hAnsiTheme="minorHAnsi" w:cs="Arial"/>
          <w:sz w:val="23"/>
          <w:szCs w:val="23"/>
        </w:rPr>
      </w:pPr>
    </w:p>
    <w:p w14:paraId="7C6C06C7" w14:textId="53D09422" w:rsidR="00FB420B" w:rsidRPr="00D5215C" w:rsidRDefault="00FB420B" w:rsidP="00FB420B">
      <w:pPr>
        <w:spacing w:line="276" w:lineRule="auto"/>
        <w:ind w:firstLine="3969"/>
        <w:jc w:val="center"/>
        <w:rPr>
          <w:rFonts w:asciiTheme="minorHAnsi" w:hAnsiTheme="minorHAnsi" w:cs="Arial"/>
          <w:sz w:val="23"/>
          <w:szCs w:val="23"/>
        </w:rPr>
      </w:pPr>
      <w:r w:rsidRPr="00D5215C">
        <w:rPr>
          <w:rFonts w:asciiTheme="minorHAnsi" w:hAnsiTheme="minorHAnsi" w:cs="Arial"/>
          <w:sz w:val="23"/>
          <w:szCs w:val="23"/>
        </w:rPr>
        <w:t>Wiceprezes</w:t>
      </w:r>
      <w:r w:rsidR="00500384">
        <w:rPr>
          <w:rFonts w:asciiTheme="minorHAnsi" w:hAnsiTheme="minorHAnsi" w:cs="Arial"/>
          <w:sz w:val="23"/>
          <w:szCs w:val="23"/>
        </w:rPr>
        <w:t>ka</w:t>
      </w:r>
    </w:p>
    <w:p w14:paraId="574CF268" w14:textId="77777777" w:rsidR="00FB420B" w:rsidRPr="00D5215C" w:rsidRDefault="00FB420B" w:rsidP="00FB420B">
      <w:pPr>
        <w:spacing w:after="120" w:line="276" w:lineRule="auto"/>
        <w:ind w:firstLine="3969"/>
        <w:jc w:val="center"/>
        <w:rPr>
          <w:rFonts w:asciiTheme="minorHAnsi" w:hAnsiTheme="minorHAnsi" w:cs="Arial"/>
          <w:sz w:val="23"/>
          <w:szCs w:val="23"/>
        </w:rPr>
      </w:pPr>
      <w:r w:rsidRPr="00D5215C">
        <w:rPr>
          <w:rFonts w:asciiTheme="minorHAnsi" w:hAnsiTheme="minorHAnsi" w:cs="Arial"/>
          <w:sz w:val="23"/>
          <w:szCs w:val="23"/>
        </w:rPr>
        <w:t>Polskiej Akademii Nauk</w:t>
      </w:r>
    </w:p>
    <w:p w14:paraId="3DFC7232" w14:textId="77777777" w:rsidR="00FB420B" w:rsidRPr="00D5215C" w:rsidRDefault="00FB420B" w:rsidP="00FB420B">
      <w:pPr>
        <w:spacing w:after="120" w:line="276" w:lineRule="auto"/>
        <w:ind w:firstLine="3969"/>
        <w:jc w:val="center"/>
        <w:rPr>
          <w:rFonts w:asciiTheme="minorHAnsi" w:hAnsiTheme="minorHAnsi" w:cs="Arial"/>
          <w:sz w:val="23"/>
          <w:szCs w:val="23"/>
        </w:rPr>
      </w:pPr>
    </w:p>
    <w:p w14:paraId="0A84AAE3" w14:textId="042DE7EB" w:rsidR="00F846EA" w:rsidRPr="00FB420B" w:rsidRDefault="00411DBD" w:rsidP="00FB420B">
      <w:pPr>
        <w:spacing w:after="120" w:line="276" w:lineRule="auto"/>
        <w:ind w:firstLine="3969"/>
        <w:jc w:val="center"/>
        <w:rPr>
          <w:rFonts w:asciiTheme="minorHAnsi" w:hAnsiTheme="minorHAnsi" w:cs="Arial"/>
          <w:sz w:val="23"/>
          <w:szCs w:val="23"/>
        </w:rPr>
      </w:pPr>
      <w:r>
        <w:rPr>
          <w:rFonts w:asciiTheme="minorHAnsi" w:hAnsiTheme="minorHAnsi" w:cs="Arial"/>
          <w:sz w:val="23"/>
          <w:szCs w:val="23"/>
        </w:rPr>
        <w:t>Mirosława Ostrowska</w:t>
      </w:r>
    </w:p>
    <w:sectPr w:rsidR="00F846EA" w:rsidRPr="00FB42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UniversPro-Roman">
    <w:altName w:val="MS Mincho"/>
    <w:panose1 w:val="00000000000000000000"/>
    <w:charset w:val="80"/>
    <w:family w:val="auto"/>
    <w:notTrueType/>
    <w:pitch w:val="default"/>
    <w:sig w:usb0="00000001" w:usb1="08070000" w:usb2="00000010" w:usb3="00000000" w:csb0="00020000" w:csb1="00000000"/>
  </w:font>
  <w:font w:name="UniversPro-Bold">
    <w:altName w:val="MS Mincho"/>
    <w:panose1 w:val="00000000000000000000"/>
    <w:charset w:val="80"/>
    <w:family w:val="auto"/>
    <w:notTrueType/>
    <w:pitch w:val="default"/>
    <w:sig w:usb0="00000005" w:usb1="08070000" w:usb2="00000010" w:usb3="00000000" w:csb0="00020002"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20B"/>
    <w:rsid w:val="000A619E"/>
    <w:rsid w:val="00137A03"/>
    <w:rsid w:val="00163D67"/>
    <w:rsid w:val="00346221"/>
    <w:rsid w:val="00411DBD"/>
    <w:rsid w:val="00500384"/>
    <w:rsid w:val="00753720"/>
    <w:rsid w:val="008B38D9"/>
    <w:rsid w:val="00A63DDD"/>
    <w:rsid w:val="00AA0C8C"/>
    <w:rsid w:val="00C62EF7"/>
    <w:rsid w:val="00F846EA"/>
    <w:rsid w:val="00F905C7"/>
    <w:rsid w:val="00FB42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8E86A"/>
  <w15:chartTrackingRefBased/>
  <w15:docId w15:val="{4EB68226-175C-4D33-8021-E4CC687FC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B420B"/>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B420B"/>
    <w:pPr>
      <w:spacing w:after="200" w:line="276" w:lineRule="auto"/>
      <w:ind w:left="720"/>
      <w:contextualSpacing/>
    </w:pPr>
    <w:rPr>
      <w:rFonts w:asciiTheme="minorHAnsi" w:eastAsiaTheme="minorHAnsi" w:hAnsiTheme="minorHAnsi" w:cstheme="minorBidi"/>
      <w:sz w:val="22"/>
      <w:szCs w:val="22"/>
      <w:lang w:eastAsia="en-US"/>
    </w:rPr>
  </w:style>
  <w:style w:type="paragraph" w:styleId="Poprawka">
    <w:name w:val="Revision"/>
    <w:hidden/>
    <w:uiPriority w:val="99"/>
    <w:semiHidden/>
    <w:rsid w:val="000A619E"/>
    <w:pPr>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657</Words>
  <Characters>3946</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Biestek Anna</dc:creator>
  <cp:keywords/>
  <dc:description/>
  <cp:lastModifiedBy>Justyna Świątek-Rosłonek</cp:lastModifiedBy>
  <cp:revision>2</cp:revision>
  <cp:lastPrinted>2023-01-16T09:21:00Z</cp:lastPrinted>
  <dcterms:created xsi:type="dcterms:W3CDTF">2023-07-18T09:54:00Z</dcterms:created>
  <dcterms:modified xsi:type="dcterms:W3CDTF">2023-07-18T09:54:00Z</dcterms:modified>
</cp:coreProperties>
</file>